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56" w:rsidRPr="005E2B56" w:rsidRDefault="005E2B56" w:rsidP="005E2B56">
      <w:p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b/>
          <w:bCs/>
          <w:spacing w:val="3"/>
          <w:sz w:val="27"/>
          <w:szCs w:val="27"/>
        </w:rPr>
        <w:t>Business intelligence</w:t>
      </w:r>
      <w:r w:rsidRPr="005E2B56">
        <w:rPr>
          <w:rFonts w:ascii="Arial" w:eastAsia="Times New Roman" w:hAnsi="Arial" w:cs="Arial"/>
          <w:spacing w:val="3"/>
          <w:sz w:val="27"/>
          <w:szCs w:val="27"/>
        </w:rPr>
        <w:t> can be described as the ability to use information to gain a deeper understanding of an organization and its parts, to see how the whole organization and its parts are performing (through business metrics) and to make sound business decisions that are grounded in relevant and accurate facts rather than assumptions or “gut feelings.” A commitment to good governance requires more informed, transparent, and accountable decisions, and better business intelligence makes those decisions possible.</w:t>
      </w:r>
    </w:p>
    <w:p w:rsidR="005E2B56" w:rsidRPr="005E2B56" w:rsidRDefault="005E2B56" w:rsidP="005E2B56">
      <w:p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An organization’s business intelligence system has three basic components:</w:t>
      </w:r>
    </w:p>
    <w:p w:rsidR="005E2B56" w:rsidRPr="005E2B56" w:rsidRDefault="005E2B56" w:rsidP="005E2B56">
      <w:pPr>
        <w:numPr>
          <w:ilvl w:val="0"/>
          <w:numId w:val="1"/>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b/>
          <w:bCs/>
          <w:spacing w:val="3"/>
          <w:sz w:val="27"/>
          <w:szCs w:val="27"/>
        </w:rPr>
        <w:t>Data gathering.</w:t>
      </w:r>
      <w:r w:rsidRPr="005E2B56">
        <w:rPr>
          <w:rFonts w:ascii="Arial" w:eastAsia="Times New Roman" w:hAnsi="Arial" w:cs="Arial"/>
          <w:spacing w:val="3"/>
          <w:sz w:val="27"/>
          <w:szCs w:val="27"/>
        </w:rPr>
        <w:t> Data is routinely gathered through different computer systems in all parts of the organization (e.g., point-of-sale performance, purchasing and sales transactions, employee and customer records, security terminals).</w:t>
      </w:r>
    </w:p>
    <w:p w:rsidR="005E2B56" w:rsidRPr="005E2B56" w:rsidRDefault="005E2B56" w:rsidP="005E2B56">
      <w:pPr>
        <w:numPr>
          <w:ilvl w:val="0"/>
          <w:numId w:val="1"/>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b/>
          <w:bCs/>
          <w:spacing w:val="3"/>
          <w:sz w:val="27"/>
          <w:szCs w:val="27"/>
        </w:rPr>
        <w:t>Data warehousing.</w:t>
      </w:r>
      <w:r w:rsidRPr="005E2B56">
        <w:rPr>
          <w:rFonts w:ascii="Arial" w:eastAsia="Times New Roman" w:hAnsi="Arial" w:cs="Arial"/>
          <w:spacing w:val="3"/>
          <w:sz w:val="27"/>
          <w:szCs w:val="27"/>
        </w:rPr>
        <w:t> Data gathered from different systems is translated into a standard format, cleaned (or “scrubbed”) of errors and duplications, and then stored in databases related to specific uses (e.g., operations, finance, sales, HR). Organizations that have invested in an </w:t>
      </w:r>
      <w:r w:rsidRPr="005E2B56">
        <w:rPr>
          <w:rFonts w:ascii="Arial" w:eastAsia="Times New Roman" w:hAnsi="Arial" w:cs="Arial"/>
          <w:b/>
          <w:bCs/>
          <w:spacing w:val="3"/>
          <w:sz w:val="27"/>
          <w:szCs w:val="27"/>
        </w:rPr>
        <w:t>enterprise resource planning (ERP)</w:t>
      </w:r>
      <w:r w:rsidRPr="005E2B56">
        <w:rPr>
          <w:rFonts w:ascii="Arial" w:eastAsia="Times New Roman" w:hAnsi="Arial" w:cs="Arial"/>
          <w:spacing w:val="3"/>
          <w:sz w:val="27"/>
          <w:szCs w:val="27"/>
        </w:rPr>
        <w:t> system are able to integrate these distinct databases. This allows everyone in the organization access to the same current data. This improves communication and coordination. ERP products are “suites” of integrated applications for special purposes, such as those shown in </w:t>
      </w:r>
      <w:r w:rsidRPr="005E2B56">
        <w:rPr>
          <w:rFonts w:ascii="Arial" w:eastAsia="Times New Roman" w:hAnsi="Arial" w:cs="Arial"/>
          <w:i/>
          <w:iCs/>
          <w:spacing w:val="3"/>
          <w:sz w:val="27"/>
          <w:szCs w:val="27"/>
        </w:rPr>
        <w:t>Exhibit 27</w:t>
      </w:r>
      <w:r w:rsidRPr="005E2B56">
        <w:rPr>
          <w:rFonts w:ascii="Arial" w:eastAsia="Times New Roman" w:hAnsi="Arial" w:cs="Arial"/>
          <w:spacing w:val="3"/>
          <w:sz w:val="27"/>
          <w:szCs w:val="27"/>
        </w:rPr>
        <w:t>. The data warehouse is integrated but divided into separate sections or data marts that share reporting and analytical needs or interests. For example, the human resources information system (HRIS) captures data related to managing tasks such as payroll, workforce planning, performance appraisal, training and development, and succession planning. Some ERPs actually extend outside the organization by supporting electronic data interchange (EDI). Among other purposes, EDI is often used to automate outsourcing and vendor payments.</w:t>
      </w:r>
    </w:p>
    <w:p w:rsidR="005E2B56" w:rsidRPr="005E2B56" w:rsidRDefault="005E2B56" w:rsidP="005E2B56">
      <w:pPr>
        <w:shd w:val="clear" w:color="auto" w:fill="FFFFFF"/>
        <w:spacing w:after="0" w:line="240" w:lineRule="auto"/>
        <w:ind w:left="720"/>
        <w:outlineLvl w:val="3"/>
        <w:rPr>
          <w:rFonts w:ascii="Arial" w:eastAsia="Times New Roman" w:hAnsi="Arial" w:cs="Arial"/>
          <w:b/>
          <w:bCs/>
          <w:color w:val="7B0048"/>
          <w:spacing w:val="3"/>
          <w:sz w:val="24"/>
          <w:szCs w:val="24"/>
        </w:rPr>
      </w:pPr>
      <w:r w:rsidRPr="005E2B56">
        <w:rPr>
          <w:rFonts w:ascii="Arial" w:eastAsia="Times New Roman" w:hAnsi="Arial" w:cs="Arial"/>
          <w:b/>
          <w:bCs/>
          <w:color w:val="7B0048"/>
          <w:spacing w:val="3"/>
          <w:sz w:val="24"/>
          <w:szCs w:val="24"/>
        </w:rPr>
        <w:t>Exhibit 27: Enterprise Resource Planning (ERP) System</w:t>
      </w:r>
    </w:p>
    <w:p w:rsidR="005E2B56" w:rsidRPr="005E2B56" w:rsidRDefault="005E2B56" w:rsidP="005E2B56">
      <w:pPr>
        <w:shd w:val="clear" w:color="auto" w:fill="FFFFFF"/>
        <w:spacing w:beforeAutospacing="1" w:after="0" w:afterAutospacing="1" w:line="240" w:lineRule="auto"/>
        <w:ind w:left="720"/>
        <w:rPr>
          <w:rFonts w:ascii="Arial" w:eastAsia="Times New Roman" w:hAnsi="Arial" w:cs="Arial"/>
          <w:spacing w:val="3"/>
          <w:sz w:val="27"/>
          <w:szCs w:val="27"/>
        </w:rPr>
      </w:pPr>
      <w:r>
        <w:rPr>
          <w:rFonts w:ascii="Arial" w:eastAsia="Times New Roman" w:hAnsi="Arial" w:cs="Arial"/>
          <w:noProof/>
          <w:spacing w:val="3"/>
          <w:sz w:val="27"/>
          <w:szCs w:val="27"/>
        </w:rPr>
        <mc:AlternateContent>
          <mc:Choice Requires="wps">
            <w:drawing>
              <wp:inline distT="0" distB="0" distL="0" distR="0">
                <wp:extent cx="304800" cy="304800"/>
                <wp:effectExtent l="0" t="0" r="0" b="0"/>
                <wp:docPr id="1" name="Rectangle 1" descr="https://learnhrm.partnerrc.com/cdn/ls2021/images-shrm2021.0-en/SHRMimage3-10-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learnhrm.partnerrc.com/cdn/ls2021/images-shrm2021.0-en/SHRMimage3-10-2-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zjAWp7gIAABQ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5E2B56" w:rsidRPr="005E2B56" w:rsidRDefault="005E2B56" w:rsidP="005E2B56">
      <w:pPr>
        <w:numPr>
          <w:ilvl w:val="0"/>
          <w:numId w:val="1"/>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b/>
          <w:bCs/>
          <w:spacing w:val="3"/>
          <w:sz w:val="27"/>
          <w:szCs w:val="27"/>
        </w:rPr>
        <w:t>Query and reporting capabilities.</w:t>
      </w:r>
      <w:r w:rsidRPr="005E2B56">
        <w:rPr>
          <w:rFonts w:ascii="Arial" w:eastAsia="Times New Roman" w:hAnsi="Arial" w:cs="Arial"/>
          <w:spacing w:val="3"/>
          <w:sz w:val="27"/>
          <w:szCs w:val="27"/>
        </w:rPr>
        <w:t> Users can access the data they need and use stand-alone or integrated (ERP) business application software to sort, describe, and analyze data in myriad ways and to create report graphics, such as bar or pie charts.</w:t>
      </w:r>
    </w:p>
    <w:p w:rsidR="005E2B56" w:rsidRPr="005E2B56" w:rsidRDefault="005E2B56" w:rsidP="005E2B56">
      <w:pPr>
        <w:spacing w:before="100" w:beforeAutospacing="1" w:after="100" w:afterAutospacing="1" w:line="240" w:lineRule="auto"/>
        <w:outlineLvl w:val="3"/>
        <w:rPr>
          <w:rFonts w:ascii="Times New Roman" w:eastAsia="Times New Roman" w:hAnsi="Times New Roman" w:cs="Times New Roman"/>
          <w:sz w:val="24"/>
          <w:szCs w:val="24"/>
        </w:rPr>
      </w:pPr>
      <w:r w:rsidRPr="005E2B56">
        <w:rPr>
          <w:rFonts w:ascii="Times New Roman" w:eastAsia="Times New Roman" w:hAnsi="Times New Roman" w:cs="Times New Roman"/>
          <w:sz w:val="24"/>
          <w:szCs w:val="24"/>
        </w:rPr>
        <w:lastRenderedPageBreak/>
        <w:t>Business Intelligence Portals</w:t>
      </w:r>
    </w:p>
    <w:p w:rsidR="005E2B56" w:rsidRPr="005E2B56" w:rsidRDefault="005E2B56" w:rsidP="005E2B56">
      <w:pPr>
        <w:spacing w:before="100" w:beforeAutospacing="1" w:after="100" w:afterAutospacing="1" w:line="240" w:lineRule="auto"/>
        <w:rPr>
          <w:rFonts w:ascii="Times New Roman" w:eastAsia="Times New Roman" w:hAnsi="Times New Roman" w:cs="Times New Roman"/>
          <w:sz w:val="24"/>
          <w:szCs w:val="24"/>
        </w:rPr>
      </w:pPr>
      <w:r w:rsidRPr="005E2B56">
        <w:rPr>
          <w:rFonts w:ascii="Times New Roman" w:eastAsia="Times New Roman" w:hAnsi="Times New Roman" w:cs="Times New Roman"/>
          <w:sz w:val="24"/>
          <w:szCs w:val="24"/>
        </w:rPr>
        <w:t>A business intelligence portal is a user’s point of access to the data and applications stored on an information system. An effective business intelligence portal:</w:t>
      </w:r>
    </w:p>
    <w:p w:rsidR="005E2B56" w:rsidRPr="005E2B56" w:rsidRDefault="005E2B56" w:rsidP="005E2B56">
      <w:pPr>
        <w:numPr>
          <w:ilvl w:val="0"/>
          <w:numId w:val="2"/>
        </w:numPr>
        <w:spacing w:after="100" w:afterAutospacing="1" w:line="240" w:lineRule="auto"/>
        <w:rPr>
          <w:rFonts w:ascii="Times New Roman" w:eastAsia="Times New Roman" w:hAnsi="Times New Roman" w:cs="Times New Roman"/>
          <w:sz w:val="24"/>
          <w:szCs w:val="24"/>
        </w:rPr>
      </w:pPr>
      <w:r w:rsidRPr="005E2B56">
        <w:rPr>
          <w:rFonts w:ascii="Times New Roman" w:eastAsia="Times New Roman" w:hAnsi="Times New Roman" w:cs="Times New Roman"/>
          <w:sz w:val="24"/>
          <w:szCs w:val="24"/>
        </w:rPr>
        <w:t>Can be customized to the needs of specific users so that they view only the data and applications they commonly use. This simplifies navigation and avoids overwhelming users with visual options and requiring layers of actions. This is an important factor for HR when selecting or designing self-service portals for managers and employees.</w:t>
      </w:r>
    </w:p>
    <w:p w:rsidR="005E2B56" w:rsidRPr="005E2B56" w:rsidRDefault="005E2B56" w:rsidP="005E2B56">
      <w:pPr>
        <w:numPr>
          <w:ilvl w:val="0"/>
          <w:numId w:val="2"/>
        </w:numPr>
        <w:spacing w:after="100" w:afterAutospacing="1" w:line="240" w:lineRule="auto"/>
        <w:rPr>
          <w:rFonts w:ascii="Times New Roman" w:eastAsia="Times New Roman" w:hAnsi="Times New Roman" w:cs="Times New Roman"/>
          <w:sz w:val="24"/>
          <w:szCs w:val="24"/>
        </w:rPr>
      </w:pPr>
      <w:r w:rsidRPr="005E2B56">
        <w:rPr>
          <w:rFonts w:ascii="Times New Roman" w:eastAsia="Times New Roman" w:hAnsi="Times New Roman" w:cs="Times New Roman"/>
          <w:sz w:val="24"/>
          <w:szCs w:val="24"/>
        </w:rPr>
        <w:t>Presents information logically. A well-designed screen uses visual cues (e.g., color, size, screen location, adjacency) to denote logical relationships.</w:t>
      </w:r>
    </w:p>
    <w:p w:rsidR="005E2B56" w:rsidRPr="005E2B56" w:rsidRDefault="005E2B56" w:rsidP="005E2B56">
      <w:pPr>
        <w:numPr>
          <w:ilvl w:val="0"/>
          <w:numId w:val="2"/>
        </w:numPr>
        <w:spacing w:after="100" w:afterAutospacing="1" w:line="240" w:lineRule="auto"/>
        <w:rPr>
          <w:rFonts w:ascii="Times New Roman" w:eastAsia="Times New Roman" w:hAnsi="Times New Roman" w:cs="Times New Roman"/>
          <w:sz w:val="24"/>
          <w:szCs w:val="24"/>
        </w:rPr>
      </w:pPr>
      <w:r w:rsidRPr="005E2B56">
        <w:rPr>
          <w:rFonts w:ascii="Times New Roman" w:eastAsia="Times New Roman" w:hAnsi="Times New Roman" w:cs="Times New Roman"/>
          <w:sz w:val="24"/>
          <w:szCs w:val="24"/>
        </w:rPr>
        <w:t>Supports easy navigation from the home page to and within desired files.</w:t>
      </w:r>
    </w:p>
    <w:p w:rsidR="005E2B56" w:rsidRPr="005E2B56" w:rsidRDefault="005E2B56" w:rsidP="005E2B56">
      <w:pPr>
        <w:numPr>
          <w:ilvl w:val="0"/>
          <w:numId w:val="2"/>
        </w:numPr>
        <w:spacing w:after="100" w:afterAutospacing="1" w:line="240" w:lineRule="auto"/>
        <w:rPr>
          <w:rFonts w:ascii="Times New Roman" w:eastAsia="Times New Roman" w:hAnsi="Times New Roman" w:cs="Times New Roman"/>
          <w:sz w:val="24"/>
          <w:szCs w:val="24"/>
        </w:rPr>
      </w:pPr>
      <w:r w:rsidRPr="005E2B56">
        <w:rPr>
          <w:rFonts w:ascii="Times New Roman" w:eastAsia="Times New Roman" w:hAnsi="Times New Roman" w:cs="Times New Roman"/>
          <w:sz w:val="24"/>
          <w:szCs w:val="24"/>
        </w:rPr>
        <w:t>Uses automated tools such as “click to open” and “drag and drop.”</w:t>
      </w:r>
    </w:p>
    <w:p w:rsidR="005E2B56" w:rsidRPr="005E2B56" w:rsidRDefault="005E2B56" w:rsidP="005E2B56">
      <w:pPr>
        <w:numPr>
          <w:ilvl w:val="0"/>
          <w:numId w:val="2"/>
        </w:numPr>
        <w:spacing w:after="100" w:afterAutospacing="1" w:line="240" w:lineRule="auto"/>
        <w:rPr>
          <w:rFonts w:ascii="Times New Roman" w:eastAsia="Times New Roman" w:hAnsi="Times New Roman" w:cs="Times New Roman"/>
          <w:sz w:val="24"/>
          <w:szCs w:val="24"/>
        </w:rPr>
      </w:pPr>
      <w:r w:rsidRPr="005E2B56">
        <w:rPr>
          <w:rFonts w:ascii="Times New Roman" w:eastAsia="Times New Roman" w:hAnsi="Times New Roman" w:cs="Times New Roman"/>
          <w:sz w:val="24"/>
          <w:szCs w:val="24"/>
        </w:rPr>
        <w:t>Can be scaled to different media. Screens and information should be readable on monitors, handheld devices, and mobile phones.</w:t>
      </w:r>
    </w:p>
    <w:p w:rsidR="005E2B56" w:rsidRPr="005E2B56" w:rsidRDefault="005E2B56" w:rsidP="005E2B56">
      <w:pPr>
        <w:numPr>
          <w:ilvl w:val="0"/>
          <w:numId w:val="2"/>
        </w:numPr>
        <w:spacing w:after="100" w:afterAutospacing="1" w:line="240" w:lineRule="auto"/>
        <w:rPr>
          <w:rFonts w:ascii="Times New Roman" w:eastAsia="Times New Roman" w:hAnsi="Times New Roman" w:cs="Times New Roman"/>
          <w:sz w:val="24"/>
          <w:szCs w:val="24"/>
        </w:rPr>
      </w:pPr>
      <w:r w:rsidRPr="005E2B56">
        <w:rPr>
          <w:rFonts w:ascii="Times New Roman" w:eastAsia="Times New Roman" w:hAnsi="Times New Roman" w:cs="Times New Roman"/>
          <w:sz w:val="24"/>
          <w:szCs w:val="24"/>
        </w:rPr>
        <w:t>Provides security by restricting access to authorized users and limiting actions according to users’ privileges.</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Business analysis has been greatly enhanced through the use of </w:t>
      </w:r>
      <w:r w:rsidRPr="005E2B56">
        <w:rPr>
          <w:rFonts w:ascii="Arial" w:eastAsia="Times New Roman" w:hAnsi="Arial" w:cs="Arial"/>
          <w:b/>
          <w:bCs/>
          <w:spacing w:val="3"/>
          <w:sz w:val="27"/>
          <w:szCs w:val="27"/>
        </w:rPr>
        <w:t>online analytical processing (OLAP).</w:t>
      </w:r>
      <w:r w:rsidRPr="005E2B56">
        <w:rPr>
          <w:rFonts w:ascii="Arial" w:eastAsia="Times New Roman" w:hAnsi="Arial" w:cs="Arial"/>
          <w:spacing w:val="3"/>
          <w:sz w:val="27"/>
          <w:szCs w:val="27"/>
        </w:rPr>
        <w:t> (OLAP applications may be included in HRIS products.) Because of the way the data is stored, OLAP applications can analyze the data faster and in more ways than traditional relational databases.</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A relational database stores data in separate tables (e.g., employee training records, training products). Each table is composed of rows and columns. Each row is a data record (e.g., an employee name); each column is an attribute (e.g., a training course). The database is queried to find the relationships between the data—for example, all the employees who have completed a particular training program.</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 xml:space="preserve">An OLAP application uses a server sited between the user and the organization’s database. The OLAP server takes the data from the database and stores it in a compact, multidimensional “cube.” Each dimension (e.g., employees) contains all the attributes in the database (e.g., gender, age, function, pay grade, promotions, education, </w:t>
      </w:r>
      <w:proofErr w:type="gramStart"/>
      <w:r w:rsidRPr="005E2B56">
        <w:rPr>
          <w:rFonts w:ascii="Arial" w:eastAsia="Times New Roman" w:hAnsi="Arial" w:cs="Arial"/>
          <w:spacing w:val="3"/>
          <w:sz w:val="27"/>
          <w:szCs w:val="27"/>
        </w:rPr>
        <w:t>source</w:t>
      </w:r>
      <w:proofErr w:type="gramEnd"/>
      <w:r w:rsidRPr="005E2B56">
        <w:rPr>
          <w:rFonts w:ascii="Arial" w:eastAsia="Times New Roman" w:hAnsi="Arial" w:cs="Arial"/>
          <w:spacing w:val="3"/>
          <w:sz w:val="27"/>
          <w:szCs w:val="27"/>
        </w:rPr>
        <w:t xml:space="preserve"> of recruitment). The OLAP tool can quickly find all the varied intersections of the dimensions.</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This means that, with the right OLAP application, a user can analyze the same data and produce different types of analysis—for example, a times series that shows trends in hiring certain demographic groups or a regression analysis that compares retention with the date of the employee’s last promotion.</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 xml:space="preserve">Data can also be organized hierarchically, which allows the user to “drill down” for a more granular look at the situation or “drill up” for a bird’s-eye view. HR analysts can, for example, drill down from all </w:t>
      </w:r>
      <w:r w:rsidRPr="005E2B56">
        <w:rPr>
          <w:rFonts w:ascii="Arial" w:eastAsia="Times New Roman" w:hAnsi="Arial" w:cs="Arial"/>
          <w:spacing w:val="3"/>
          <w:sz w:val="27"/>
          <w:szCs w:val="27"/>
        </w:rPr>
        <w:lastRenderedPageBreak/>
        <w:t>employees to managers, to female managers, to female managers with a college education, and so on.</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Business intelligence analytics can be distinguished in terms of the analyses’ temporal focus: backward, current, or forward.</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Some reporting analyzes historical data. For example, an analysis of recruiting statistics might compare the effectiveness of various recruitment channels in meeting different criteria (e.g., cost, numbers of responses, time to fill, long-term retention).</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Dashboard analytics focus on current data that measures performance in key areas. For example, an HR dashboard might report employee retention rates in comparison to current objectives. It could present the data in different ways: geographically, functionally, by age or gender.</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Advanced analytics use historical and current data to get a better sense of the future and even to shape the future. These analytic approaches apply formulas and algorithms to data warehouses in order to predict outcomes. For example, a dashboard application may have the ability to extrapolate from historical and current data to forecast a problematic or beneficial trend—perhaps a decline in hiring due to noncompetitive wages. Simulations can be run to see outcomes based on different wage scenarios.</w:t>
      </w:r>
    </w:p>
    <w:p w:rsidR="005E2B56" w:rsidRPr="005E2B56" w:rsidRDefault="005E2B56" w:rsidP="005E2B56">
      <w:pPr>
        <w:pStyle w:val="ListParagraph"/>
        <w:numPr>
          <w:ilvl w:val="0"/>
          <w:numId w:val="2"/>
        </w:numPr>
        <w:shd w:val="clear" w:color="auto" w:fill="FFFFFF"/>
        <w:spacing w:before="100" w:beforeAutospacing="1" w:after="100" w:afterAutospacing="1" w:line="240" w:lineRule="auto"/>
        <w:rPr>
          <w:rFonts w:ascii="Arial" w:eastAsia="Times New Roman" w:hAnsi="Arial" w:cs="Arial"/>
          <w:spacing w:val="3"/>
          <w:sz w:val="27"/>
          <w:szCs w:val="27"/>
        </w:rPr>
      </w:pPr>
      <w:r w:rsidRPr="005E2B56">
        <w:rPr>
          <w:rFonts w:ascii="Arial" w:eastAsia="Times New Roman" w:hAnsi="Arial" w:cs="Arial"/>
          <w:spacing w:val="3"/>
          <w:sz w:val="27"/>
          <w:szCs w:val="27"/>
        </w:rPr>
        <w:t xml:space="preserve">Advanced analytics can also take advantage of machine learning, the ability of an information system to make its own decisions based on the data it is receiving. For HR professionals, this type of capability can improve the self-service experience for managers and employees. It can predict certain interests based on the accumulating interactions. It can, for example, review a bank of résumés on </w:t>
      </w:r>
      <w:proofErr w:type="gramStart"/>
      <w:r w:rsidRPr="005E2B56">
        <w:rPr>
          <w:rFonts w:ascii="Arial" w:eastAsia="Times New Roman" w:hAnsi="Arial" w:cs="Arial"/>
          <w:spacing w:val="3"/>
          <w:sz w:val="27"/>
          <w:szCs w:val="27"/>
        </w:rPr>
        <w:t>file,</w:t>
      </w:r>
      <w:proofErr w:type="gramEnd"/>
      <w:r w:rsidRPr="005E2B56">
        <w:rPr>
          <w:rFonts w:ascii="Arial" w:eastAsia="Times New Roman" w:hAnsi="Arial" w:cs="Arial"/>
          <w:spacing w:val="3"/>
          <w:sz w:val="27"/>
          <w:szCs w:val="27"/>
        </w:rPr>
        <w:t xml:space="preserve"> select the applicants most likely to be interested in a new opening, and send e-mails or texts to advertise job opportunities.</w:t>
      </w:r>
    </w:p>
    <w:p w:rsidR="006A211B" w:rsidRDefault="005E2B56">
      <w:bookmarkStart w:id="0" w:name="_GoBack"/>
      <w:bookmarkEnd w:id="0"/>
    </w:p>
    <w:sectPr w:rsidR="006A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C2467"/>
    <w:multiLevelType w:val="multilevel"/>
    <w:tmpl w:val="826E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034835"/>
    <w:multiLevelType w:val="multilevel"/>
    <w:tmpl w:val="A39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56"/>
    <w:rsid w:val="005E2B56"/>
    <w:rsid w:val="0085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2B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2B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2B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5E2B56"/>
  </w:style>
  <w:style w:type="character" w:customStyle="1" w:styleId="1i027erz">
    <w:name w:val="_1i027erz"/>
    <w:basedOn w:val="DefaultParagraphFont"/>
    <w:rsid w:val="005E2B56"/>
  </w:style>
  <w:style w:type="paragraph" w:styleId="ListParagraph">
    <w:name w:val="List Paragraph"/>
    <w:basedOn w:val="Normal"/>
    <w:uiPriority w:val="34"/>
    <w:qFormat/>
    <w:rsid w:val="005E2B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2B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2B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2B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5E2B56"/>
  </w:style>
  <w:style w:type="character" w:customStyle="1" w:styleId="1i027erz">
    <w:name w:val="_1i027erz"/>
    <w:basedOn w:val="DefaultParagraphFont"/>
    <w:rsid w:val="005E2B56"/>
  </w:style>
  <w:style w:type="paragraph" w:styleId="ListParagraph">
    <w:name w:val="List Paragraph"/>
    <w:basedOn w:val="Normal"/>
    <w:uiPriority w:val="34"/>
    <w:qFormat/>
    <w:rsid w:val="005E2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2217">
      <w:bodyDiv w:val="1"/>
      <w:marLeft w:val="0"/>
      <w:marRight w:val="0"/>
      <w:marTop w:val="0"/>
      <w:marBottom w:val="0"/>
      <w:divBdr>
        <w:top w:val="none" w:sz="0" w:space="0" w:color="auto"/>
        <w:left w:val="none" w:sz="0" w:space="0" w:color="auto"/>
        <w:bottom w:val="none" w:sz="0" w:space="0" w:color="auto"/>
        <w:right w:val="none" w:sz="0" w:space="0" w:color="auto"/>
      </w:divBdr>
    </w:div>
    <w:div w:id="1121612159">
      <w:bodyDiv w:val="1"/>
      <w:marLeft w:val="0"/>
      <w:marRight w:val="0"/>
      <w:marTop w:val="0"/>
      <w:marBottom w:val="0"/>
      <w:divBdr>
        <w:top w:val="none" w:sz="0" w:space="0" w:color="auto"/>
        <w:left w:val="none" w:sz="0" w:space="0" w:color="auto"/>
        <w:bottom w:val="none" w:sz="0" w:space="0" w:color="auto"/>
        <w:right w:val="none" w:sz="0" w:space="0" w:color="auto"/>
      </w:divBdr>
    </w:div>
    <w:div w:id="134856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1</cp:revision>
  <dcterms:created xsi:type="dcterms:W3CDTF">2021-04-06T23:46:00Z</dcterms:created>
  <dcterms:modified xsi:type="dcterms:W3CDTF">2021-04-06T23:47:00Z</dcterms:modified>
</cp:coreProperties>
</file>